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3D" w:rsidRDefault="00F90A7B" w:rsidP="00F90A7B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7F0B3D" w:rsidRPr="002C13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7F0B3D" w:rsidRPr="002C13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Безопасность в чрезвычайных ситуациях</w:t>
      </w:r>
    </w:p>
    <w:p w:rsidR="00F90A7B" w:rsidRPr="002C13E4" w:rsidRDefault="00F90A7B" w:rsidP="00F90A7B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F0B3D" w:rsidRPr="002C13E4" w:rsidRDefault="00F90A7B" w:rsidP="00F90A7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7F0B3D" w:rsidRPr="002C13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7F0B3D" w:rsidRPr="002C13E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.1 Подготовка и </w:t>
      </w:r>
      <w:r w:rsidR="007F0B3D" w:rsidRPr="002C1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личного состава нештатных аварийно-спасательных формирований</w:t>
      </w:r>
    </w:p>
    <w:p w:rsidR="007F0B3D" w:rsidRPr="007F0B3D" w:rsidRDefault="007F0B3D" w:rsidP="00F90A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личного состава нештатных аварийно-спасательных формирований составляет основу его подготовки в целях поддержания готовности нештатных аварийно-спасательных формирований (далее - НАСФ), входящих в состав сил ГО, в межаттестационный период к выполнению задач по предназначению, а также получения личным составом НАСФ знаний и умений по соблюдению мер безопасности.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бучение организуется на основе п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римерной программы, включающей организацию и методику обучения НАСФ, тематику и расчет часов базовой и специальной подготовки, содержание тем занятий и рекомендуемое распределение тем специальной подготовки, а также требования к уровню знаний, умений и навыков личного состава НАСФ, прошедших обучение.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НАСФ организуется и осуществляется в соответствии с требованиями Федерального закона «Об аварийно-спасательных службах и статусе спасателей», Основных положений аттестации аварийно-спасательных служб, аварийно-спасательных формирований и спасателей, утвержденных постановлением Правительства Российской Федерации от 22 ноября 1997г. № 1479, постановления Правительства Российской Федерации от 2 ноября 2000 № 841 «Об утверждении Положения об организации обучения населения в области гражданской обороны», ежегодных организационно-методических указаний по подготовке органов управления, сил гражданской обороны и единой государственной системы предупреждения и ликвидации чрезвычайных ситуаций, а также организационно-методических указаний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</w:t>
      </w:r>
      <w:r w:rsidR="00F90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/19/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  <w:r w:rsidRPr="007F0B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Подготовка НАСФ включает: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личным составом НАСФ знаний в ходе усвоения  программы обучения работающего населения в области безопасности жизнедеятельности;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первоначальную подготовку личного состава Н АСФ по соответствующим программам первоначальной подготовки спасателей и их аттестация в соответствии с требованиями Основных положений аттестации аварийно-спасательных служб, аварийно-спасательных формирований и спасателей, утвержденных постановлением Правительства Российской Федерации от 22 ноября 1997 г. № 1479;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квалификации руководителей НАСФ по программе обучения должностных лиц и специалистов гражданской обороны и единой государственной системы предупреждения и ликвидации чрезвычайных ситуаций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личного состава НАСФ по программе, разработанной в соответствии с требованиями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римерной программы;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НАСФ в учениях, тренировках и соревнованиях;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готовности НАСФ.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рограмма, предназначен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обучения личного состава НАСФ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закрепление навыков по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умелым, слаженным и наиболее эффективным приемам и способам коллективных действий при приведении НАСФ в готовность, проведении ими аварийно-спасательных и других неотложных работ и первоочередного жизнеобеспечения населения, пострадавшего при ведении военных действий или вследствие этих действий и при чрезвычайных ситуациях, совершенствования его умений и навыков в применении техники, инструментов, приборов и принадлежностей, состоящих на оснащении НАСФ, а также получению личным составом НАСФ знаний и умений по соблюдению мер безопасности.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личного состава НАСФ планируется и проводится в рабочее время в объеме 20 часов.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базовой подготовки личного состава НАСФ отрабатываются в полном объеме (14 часов) всеми видами формирований. Замена тем, уменьшение общего количества часов для их отработки не допускается.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специальной подготовки используются для обучения НАСФ, создаваемых в соответствии со ст. 13 Порядка создания НАСФ, утвержденного приказом МЧС России от 23.12.2005 г. № 999 и зарегистрированного в Минюсте России 19.01.2006 г. за № 7383. На их отработку отводится 6 часов. При создании других видов НАСФ темы специальной подготовки определяются руководителями организаций, создающими НАСФ, по согласованию с руководителем органа, специально уполномоченного на решение задач в области защиты населения и территорий от чрезвычайных ситуаций и (или) гражданской обороны при органах местного самоуправления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методом проведения занятий с личным составом НАСФ по темам базовой и специальной подготовки является практическая тренировка (упражнение).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Теоретический материал излагается путем рассказа или объяснения в минимальном объеме, необходимом для правильного и четкого выполнения обучаемым практических приемов и действий.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и тактико-специальные занятия с личным составом НАСФ организуют и проводят руководители формирований или начальники соответствующих спасательных служб, а на учебных местах — командиры структурных подразделений НАСФ (групп, звеньев).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нештатного АСФ или начальник соответствующей спасательной службы одновременно является и руководителем занятий на одном из учебных мест, как правило, наиболее важном и сложном.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занятия накануне проведения практического или тактико-специального занятия целесообразно провести инструктаж (инструкторско-методическое занятие) с командирами структурных подразделений НАСФ, которые будут являться руководителями занятий на учебных местах.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с личным составом НАСФ проводятся в учебных городках, на натурных участках или на объектах организации.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тактико-специальные занятия НАСФ выводятся в штатном составе с необходимым количеством техники, приборов, инструментов и принадлежностей. Весь личный состав на занятиях должен быть обеспечен средствами индивидуальной защиты.</w:t>
      </w:r>
    </w:p>
    <w:p w:rsid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с НАСФ разрешается проводить по структурным подразделениям (группам, звеньям).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по темам специальной подготовки с НАСФ могут проводиться путем однодневного сбора под руководством начальника соответствующей спасательной службы.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организаций, создающих НАСФ, разрешается, исходя из местных условий, специфики деятельности организации, уровня подготовки личного состава НАСФ, уточнять содержание тем и время на их изучение, а также вводить новые темы без уменьшения общего времени, отводимого на базовую и специальную подготовку.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состав НАСФ должен</w:t>
      </w:r>
    </w:p>
    <w:p w:rsidR="007F0B3D" w:rsidRPr="00F90A7B" w:rsidRDefault="007F0B3D" w:rsidP="00BD0C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знать: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особенности опасностей, возникающих при ведении военных действ</w:t>
      </w:r>
      <w:r w:rsidR="00BD0C06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или вследствие этих действий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C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 защиты от них;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физико-химические и поражающие свойства аварийно 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мически опасных веществ (далее -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АХОВ), применяемых на объекте, порядок и способы защиты при их утечке (выбросе);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предназначение своего формирования и свои функциональные обязанности;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производственные и технологические особенности своей организации, характер возможных аварийно-спасательных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неотложных работ (далее -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АСДНР);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действий по сигналу «Внимание всем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речевым информациям;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оповещения, сбора и приведения НАСФ в готовность;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сбора формирования, пути и порядок выдвижения к месту возможного проведения АСДНР;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назначение, технические данные, порядок применения и возможности техники, механизмов и приборов, а также средств защиты, состоящих на оснащении формирования;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специальной обработки.</w:t>
      </w:r>
    </w:p>
    <w:p w:rsidR="007F0B3D" w:rsidRPr="00F90A7B" w:rsidRDefault="007F0B3D" w:rsidP="00BD0C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уметь: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функциональные обязанности при проведении АСДНР;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поддерживать в исправном состоянии и грамотно применять закрепленную штатную технику, механизмы, приборы и другое табельное имущество, а также средства индивидуальной защиты при проведении АСДНР;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медицинскую помощь раненым и пораженным, а также эвакуировать их в безопасные места;</w:t>
      </w:r>
    </w:p>
    <w:p w:rsidR="007F0B3D" w:rsidRP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на штатных средствах связи;</w:t>
      </w:r>
    </w:p>
    <w:p w:rsidR="007F0B3D" w:rsidRDefault="007F0B3D" w:rsidP="00F90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F0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санитарную обработку, дезактивацию, дегазацию и дезинфекцию техники, сооружений, территории, одежды и средств индивидуальной защиты.</w:t>
      </w:r>
    </w:p>
    <w:p w:rsidR="007F0B3D" w:rsidRPr="00BD0C06" w:rsidRDefault="007F0B3D" w:rsidP="00BD0C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F90A7B" w:rsidRPr="00BD0C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D0C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0A7B" w:rsidRPr="00BD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90A7B" w:rsidRPr="00BD0C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 тем, виды занятий и количество часов базовой подготовки</w:t>
      </w:r>
    </w:p>
    <w:tbl>
      <w:tblPr>
        <w:tblStyle w:val="a4"/>
        <w:tblW w:w="4946" w:type="pct"/>
        <w:tblLook w:val="04A0"/>
      </w:tblPr>
      <w:tblGrid>
        <w:gridCol w:w="959"/>
        <w:gridCol w:w="5859"/>
        <w:gridCol w:w="1655"/>
        <w:gridCol w:w="1275"/>
      </w:tblGrid>
      <w:tr w:rsidR="007F0B3D" w:rsidRPr="007F0B3D" w:rsidTr="00BD0C06">
        <w:trPr>
          <w:trHeight w:val="668"/>
        </w:trPr>
        <w:tc>
          <w:tcPr>
            <w:tcW w:w="492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тем</w:t>
            </w:r>
          </w:p>
        </w:tc>
        <w:tc>
          <w:tcPr>
            <w:tcW w:w="3004" w:type="pct"/>
            <w:hideMark/>
          </w:tcPr>
          <w:p w:rsidR="007F0B3D" w:rsidRPr="007F0B3D" w:rsidRDefault="007F0B3D" w:rsidP="00F90A7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849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654" w:type="pct"/>
            <w:hideMark/>
          </w:tcPr>
          <w:p w:rsidR="007F0B3D" w:rsidRPr="007F0B3D" w:rsidRDefault="00BD0C06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  <w:r w:rsidR="007F0B3D" w:rsidRPr="007F0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7F0B3D" w:rsidRPr="007F0B3D" w:rsidTr="00BD0C06">
        <w:tc>
          <w:tcPr>
            <w:tcW w:w="492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4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личного состава при приведении НАСФ в готовность</w:t>
            </w:r>
          </w:p>
        </w:tc>
        <w:tc>
          <w:tcPr>
            <w:tcW w:w="849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Тактико-специальное занятие</w:t>
            </w:r>
          </w:p>
        </w:tc>
        <w:tc>
          <w:tcPr>
            <w:tcW w:w="654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F0B3D" w:rsidRPr="007F0B3D" w:rsidTr="00BD0C06">
        <w:tc>
          <w:tcPr>
            <w:tcW w:w="492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4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личного состава НАСФ при выдвижении в район выполнения АСДНР и подготовке к выполнению задач</w:t>
            </w:r>
          </w:p>
        </w:tc>
        <w:tc>
          <w:tcPr>
            <w:tcW w:w="849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Тактико-специальное занятие</w:t>
            </w:r>
          </w:p>
        </w:tc>
        <w:tc>
          <w:tcPr>
            <w:tcW w:w="654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F0B3D" w:rsidRPr="007F0B3D" w:rsidTr="00BD0C06">
        <w:tc>
          <w:tcPr>
            <w:tcW w:w="492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4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медицинской помощи раненым и пораженным и эвакуация их в безопасные места</w:t>
            </w:r>
          </w:p>
        </w:tc>
        <w:tc>
          <w:tcPr>
            <w:tcW w:w="849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654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F0B3D" w:rsidRPr="007F0B3D" w:rsidTr="00BD0C06">
        <w:tc>
          <w:tcPr>
            <w:tcW w:w="492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4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приборов радиационной и химической разведки, контроля радиоактивного заражения и облучения, а также средств индивидуальной защиты</w:t>
            </w:r>
          </w:p>
        </w:tc>
        <w:tc>
          <w:tcPr>
            <w:tcW w:w="849" w:type="pct"/>
            <w:hideMark/>
          </w:tcPr>
          <w:p w:rsidR="007F0B3D" w:rsidRPr="007F0B3D" w:rsidRDefault="007F0B3D" w:rsidP="00F90A7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654" w:type="pct"/>
            <w:hideMark/>
          </w:tcPr>
          <w:p w:rsidR="007F0B3D" w:rsidRPr="007F0B3D" w:rsidRDefault="007F0B3D" w:rsidP="00F90A7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D0F1C" w:rsidRPr="00BD0C06" w:rsidRDefault="003D0F1C" w:rsidP="00BD0C06">
      <w:pPr>
        <w:pStyle w:val="teksto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E69A2" w:rsidRPr="00BD0C06" w:rsidRDefault="00F90A7B" w:rsidP="00BD0C06">
      <w:pPr>
        <w:pStyle w:val="teksto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0C06">
        <w:rPr>
          <w:sz w:val="28"/>
          <w:szCs w:val="28"/>
        </w:rPr>
        <w:t>Продолжение таблицы 21</w:t>
      </w:r>
    </w:p>
    <w:tbl>
      <w:tblPr>
        <w:tblStyle w:val="a4"/>
        <w:tblW w:w="4946" w:type="pct"/>
        <w:tblLayout w:type="fixed"/>
        <w:tblLook w:val="04A0"/>
      </w:tblPr>
      <w:tblGrid>
        <w:gridCol w:w="1005"/>
        <w:gridCol w:w="6174"/>
        <w:gridCol w:w="2002"/>
        <w:gridCol w:w="567"/>
      </w:tblGrid>
      <w:tr w:rsidR="00F90A7B" w:rsidRPr="007F0B3D" w:rsidTr="003D0F1C">
        <w:tc>
          <w:tcPr>
            <w:tcW w:w="515" w:type="pct"/>
            <w:hideMark/>
          </w:tcPr>
          <w:p w:rsidR="00F90A7B" w:rsidRPr="007F0B3D" w:rsidRDefault="00F90A7B" w:rsidP="009362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pct"/>
            <w:hideMark/>
          </w:tcPr>
          <w:p w:rsidR="00F90A7B" w:rsidRPr="007F0B3D" w:rsidRDefault="00F90A7B" w:rsidP="009362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безопасности при проведении АСДНР</w:t>
            </w:r>
          </w:p>
        </w:tc>
        <w:tc>
          <w:tcPr>
            <w:tcW w:w="1027" w:type="pct"/>
            <w:hideMark/>
          </w:tcPr>
          <w:p w:rsidR="00F90A7B" w:rsidRPr="007F0B3D" w:rsidRDefault="00F90A7B" w:rsidP="009362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91" w:type="pct"/>
            <w:hideMark/>
          </w:tcPr>
          <w:p w:rsidR="00F90A7B" w:rsidRPr="007F0B3D" w:rsidRDefault="00F90A7B" w:rsidP="009362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0A7B" w:rsidRPr="007F0B3D" w:rsidTr="003D0F1C">
        <w:tc>
          <w:tcPr>
            <w:tcW w:w="515" w:type="pct"/>
            <w:hideMark/>
          </w:tcPr>
          <w:p w:rsidR="00F90A7B" w:rsidRPr="007F0B3D" w:rsidRDefault="00F90A7B" w:rsidP="009362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pct"/>
            <w:hideMark/>
          </w:tcPr>
          <w:p w:rsidR="00F90A7B" w:rsidRPr="007F0B3D" w:rsidRDefault="00F90A7B" w:rsidP="009362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личного состава НАСФ при проведении специальной обработки </w:t>
            </w:r>
          </w:p>
        </w:tc>
        <w:tc>
          <w:tcPr>
            <w:tcW w:w="1027" w:type="pct"/>
            <w:hideMark/>
          </w:tcPr>
          <w:p w:rsidR="00F90A7B" w:rsidRPr="007F0B3D" w:rsidRDefault="00F90A7B" w:rsidP="009362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91" w:type="pct"/>
            <w:hideMark/>
          </w:tcPr>
          <w:p w:rsidR="00F90A7B" w:rsidRPr="007F0B3D" w:rsidRDefault="00F90A7B" w:rsidP="009362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0A7B" w:rsidRPr="007F0B3D" w:rsidTr="003D0F1C">
        <w:tc>
          <w:tcPr>
            <w:tcW w:w="515" w:type="pct"/>
            <w:hideMark/>
          </w:tcPr>
          <w:p w:rsidR="00F90A7B" w:rsidRPr="007F0B3D" w:rsidRDefault="00F90A7B" w:rsidP="00936262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7" w:type="pct"/>
            <w:hideMark/>
          </w:tcPr>
          <w:p w:rsidR="00F90A7B" w:rsidRPr="007F0B3D" w:rsidRDefault="00F90A7B" w:rsidP="0093626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27" w:type="pct"/>
            <w:hideMark/>
          </w:tcPr>
          <w:p w:rsidR="00F90A7B" w:rsidRPr="007F0B3D" w:rsidRDefault="00F90A7B" w:rsidP="00936262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hideMark/>
          </w:tcPr>
          <w:p w:rsidR="00F90A7B" w:rsidRPr="007F0B3D" w:rsidRDefault="00F90A7B" w:rsidP="0093626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F90A7B" w:rsidRDefault="00F90A7B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E69A2">
        <w:rPr>
          <w:sz w:val="28"/>
          <w:szCs w:val="28"/>
        </w:rPr>
        <w:t>Нештатные аварийно-спасательные формирования (далее - НАСФ) представляют собой самостоятельные структуры, созданные на нештатной основе, оснащенные необходимым оборудованием, снаряжением, инструментами и 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E69A2">
        <w:rPr>
          <w:sz w:val="28"/>
          <w:szCs w:val="28"/>
        </w:rPr>
        <w:t xml:space="preserve">Правовые основы создания и деятельности нештатных аварийно-спасательных формирований составляют </w:t>
      </w:r>
      <w:hyperlink r:id="rId8" w:history="1">
        <w:r w:rsidRPr="00BE69A2">
          <w:rPr>
            <w:rStyle w:val="a5"/>
            <w:color w:val="auto"/>
            <w:sz w:val="28"/>
            <w:szCs w:val="28"/>
            <w:u w:val="none"/>
          </w:rPr>
          <w:t>Конституция</w:t>
        </w:r>
      </w:hyperlink>
      <w:r w:rsidRPr="00BE69A2">
        <w:rPr>
          <w:sz w:val="28"/>
          <w:szCs w:val="28"/>
        </w:rPr>
        <w:t xml:space="preserve"> Российской Федерации, Федеральные законы от 12.02.98 </w:t>
      </w:r>
      <w:hyperlink r:id="rId9" w:history="1">
        <w:r w:rsidRPr="00BE69A2">
          <w:rPr>
            <w:rStyle w:val="a5"/>
            <w:color w:val="auto"/>
            <w:sz w:val="28"/>
            <w:szCs w:val="28"/>
            <w:u w:val="none"/>
          </w:rPr>
          <w:t>N 28-ФЗ</w:t>
        </w:r>
      </w:hyperlink>
      <w:r w:rsidRPr="00BE69A2">
        <w:rPr>
          <w:sz w:val="28"/>
          <w:szCs w:val="28"/>
        </w:rPr>
        <w:t xml:space="preserve"> "О гражданской обороне", от 22.08.95 </w:t>
      </w:r>
      <w:hyperlink r:id="rId10" w:history="1">
        <w:r w:rsidRPr="00BE69A2">
          <w:rPr>
            <w:rStyle w:val="a5"/>
            <w:color w:val="auto"/>
            <w:sz w:val="28"/>
            <w:szCs w:val="28"/>
            <w:u w:val="none"/>
          </w:rPr>
          <w:t>N 151-ФЗ</w:t>
        </w:r>
      </w:hyperlink>
      <w:r w:rsidRPr="00BE69A2">
        <w:rPr>
          <w:sz w:val="28"/>
          <w:szCs w:val="28"/>
        </w:rPr>
        <w:t xml:space="preserve"> "Об аварийно-спасательных службах и статусе спасателей", а также законы и иные нормативные правовые акты Российской Федерации (субъектов Российской Федерации).</w:t>
      </w:r>
      <w:r>
        <w:rPr>
          <w:sz w:val="28"/>
          <w:szCs w:val="28"/>
        </w:rPr>
        <w:t xml:space="preserve"> </w:t>
      </w:r>
      <w:r w:rsidRPr="00BE69A2">
        <w:rPr>
          <w:sz w:val="28"/>
          <w:szCs w:val="28"/>
        </w:rPr>
        <w:t>Порядок создания НАСФ утвержден приказом МЧС России от 23.12.2005 N 9.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E69A2">
        <w:rPr>
          <w:sz w:val="28"/>
          <w:szCs w:val="28"/>
        </w:rPr>
        <w:t>Оснащение НАСФ осуществляется в соответствии с нормами положенности (оснащения) этих формирований военно-техническим имуществом и имуществом гражданской обороны согласно приказу ФТС России от 23.05.2006 N 461.</w:t>
      </w:r>
      <w:r w:rsidR="00F90A7B">
        <w:rPr>
          <w:sz w:val="28"/>
          <w:szCs w:val="28"/>
        </w:rPr>
        <w:t xml:space="preserve"> /20/.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E69A2">
        <w:rPr>
          <w:sz w:val="28"/>
          <w:szCs w:val="28"/>
        </w:rPr>
        <w:t>Ответственность за организацию НАСФ Управления и таможен несут начальник Управления и начальники таможен.</w:t>
      </w:r>
    </w:p>
    <w:p w:rsidR="00BE69A2" w:rsidRPr="00BE69A2" w:rsidRDefault="00BE69A2" w:rsidP="00BD0C06">
      <w:pPr>
        <w:pStyle w:val="teksto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E69A2">
        <w:rPr>
          <w:sz w:val="28"/>
          <w:szCs w:val="28"/>
        </w:rPr>
        <w:t>Основными задачами нештатных аварийно-спасательных формирований являются:</w:t>
      </w:r>
      <w:r w:rsidR="00BD0C06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- </w:t>
      </w:r>
      <w:r w:rsidRPr="00BE69A2">
        <w:rPr>
          <w:sz w:val="28"/>
          <w:szCs w:val="28"/>
        </w:rPr>
        <w:t xml:space="preserve">проведение аварийно-спасательных работ и первоочередное </w:t>
      </w:r>
      <w:r w:rsidRPr="00BE69A2">
        <w:rPr>
          <w:sz w:val="28"/>
          <w:szCs w:val="28"/>
        </w:rPr>
        <w:lastRenderedPageBreak/>
        <w:t>жизнеобеспечение должностных лиц и работников Управления, пострадавших при ведении военных действий или вследствие этих действий;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69A2">
        <w:rPr>
          <w:sz w:val="28"/>
          <w:szCs w:val="28"/>
        </w:rPr>
        <w:t>участие в ликвидации чрезвычайных ситуаций природного и техногенного характера, а также в борьбе с пожарами;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69A2">
        <w:rPr>
          <w:sz w:val="28"/>
          <w:szCs w:val="28"/>
        </w:rPr>
        <w:t>обнаружение и обозначение районов, подвергшихся радиоактивному, химическому, биологическому (бактериологическому) и иному заражению (загрязнению);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69A2">
        <w:rPr>
          <w:sz w:val="28"/>
          <w:szCs w:val="28"/>
        </w:rPr>
        <w:t>участие в восстановлении функционирования объектов жизнеобеспечения должностных лиц и работников Управления;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69A2">
        <w:rPr>
          <w:sz w:val="28"/>
          <w:szCs w:val="28"/>
        </w:rPr>
        <w:t>проведение мероприятий гражданской обороны по вопросам восстановления и поддержания порядка, связи и оповещения, медицинского, автотранспортного обеспечения.</w:t>
      </w:r>
    </w:p>
    <w:p w:rsidR="00BE69A2" w:rsidRP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69A2">
        <w:rPr>
          <w:sz w:val="28"/>
          <w:szCs w:val="28"/>
        </w:rPr>
        <w:t>При создании НАСФ учитываются наличие и возможности имеющихся в организации штатных аварийно-спасательных формирований, аварийно-спасательных служб и других подразделений с целью доведения общей численности их личного состава до 7-10% от общей штатной численности должностных лиц и работников Управления (таможен).</w:t>
      </w:r>
    </w:p>
    <w:p w:rsidR="00BE69A2" w:rsidRDefault="00BE69A2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E69A2">
        <w:rPr>
          <w:sz w:val="28"/>
          <w:szCs w:val="28"/>
        </w:rPr>
        <w:t>Для нештатных аварийно-спасательных формирований сроки приведения в готовность не должны превышать: в мирное время - 24 часов, в военное время - 6 часов.</w:t>
      </w:r>
      <w:r w:rsidR="00F90A7B">
        <w:rPr>
          <w:sz w:val="28"/>
          <w:szCs w:val="28"/>
        </w:rPr>
        <w:t>/21/</w:t>
      </w:r>
    </w:p>
    <w:p w:rsidR="002C13E4" w:rsidRDefault="002C13E4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9A2" w:rsidRPr="00BE69A2" w:rsidRDefault="003D0F1C" w:rsidP="00F90A7B">
      <w:pPr>
        <w:pStyle w:val="teksto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69A2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BE69A2">
        <w:rPr>
          <w:sz w:val="28"/>
          <w:szCs w:val="28"/>
        </w:rPr>
        <w:t>.2 Обеспечение НАСФ специальной техникой и имуществом</w:t>
      </w:r>
    </w:p>
    <w:p w:rsidR="00BE69A2" w:rsidRDefault="00BE69A2" w:rsidP="00F90A7B">
      <w:pPr>
        <w:spacing w:after="0" w:line="360" w:lineRule="auto"/>
        <w:ind w:firstLine="709"/>
        <w:jc w:val="both"/>
      </w:pPr>
    </w:p>
    <w:p w:rsidR="00BE69A2" w:rsidRDefault="00BE69A2" w:rsidP="00F90A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9A2">
        <w:rPr>
          <w:sz w:val="28"/>
          <w:szCs w:val="28"/>
        </w:rPr>
        <w:t>На дистанции электроснабжения создано нештатное аварийно-спасательное формирование - группа охраны общественного порядка</w:t>
      </w:r>
      <w:r>
        <w:rPr>
          <w:sz w:val="28"/>
          <w:szCs w:val="28"/>
        </w:rPr>
        <w:t>. Необходимо</w:t>
      </w:r>
      <w:r w:rsidRPr="00BE69A2">
        <w:t xml:space="preserve"> </w:t>
      </w:r>
      <w:r>
        <w:rPr>
          <w:sz w:val="28"/>
          <w:szCs w:val="28"/>
        </w:rPr>
        <w:t xml:space="preserve">разработать </w:t>
      </w:r>
      <w:r w:rsidRPr="00BE69A2">
        <w:rPr>
          <w:sz w:val="28"/>
          <w:szCs w:val="28"/>
        </w:rPr>
        <w:t>структуру и табели оснащения формирований специальной техникой, оборудованием, снаряжением, инструментами и материалами;</w:t>
      </w:r>
      <w:r>
        <w:rPr>
          <w:sz w:val="28"/>
          <w:szCs w:val="28"/>
        </w:rPr>
        <w:t xml:space="preserve"> </w:t>
      </w:r>
      <w:r w:rsidRPr="00BE69A2">
        <w:rPr>
          <w:sz w:val="28"/>
          <w:szCs w:val="28"/>
        </w:rPr>
        <w:t>укомплектовыва</w:t>
      </w:r>
      <w:r>
        <w:rPr>
          <w:sz w:val="28"/>
          <w:szCs w:val="28"/>
        </w:rPr>
        <w:t>ть</w:t>
      </w:r>
      <w:r w:rsidRPr="00BE69A2">
        <w:rPr>
          <w:sz w:val="28"/>
          <w:szCs w:val="28"/>
        </w:rPr>
        <w:t xml:space="preserve"> формирования личным составом, осна</w:t>
      </w:r>
      <w:r>
        <w:rPr>
          <w:sz w:val="28"/>
          <w:szCs w:val="28"/>
        </w:rPr>
        <w:t>стить</w:t>
      </w:r>
      <w:r w:rsidRPr="00BE69A2">
        <w:rPr>
          <w:sz w:val="28"/>
          <w:szCs w:val="28"/>
        </w:rPr>
        <w:t xml:space="preserve"> их специальной техникой, оборудованием, снаряжением и материалами, в том числе за счет существующих аварийно-восстановительных, мед</w:t>
      </w:r>
      <w:r>
        <w:rPr>
          <w:sz w:val="28"/>
          <w:szCs w:val="28"/>
        </w:rPr>
        <w:t>ицинских и других подразделений.</w:t>
      </w:r>
    </w:p>
    <w:p w:rsidR="00BE69A2" w:rsidRDefault="00BE69A2" w:rsidP="00F90A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E0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НАСФ группа </w:t>
      </w:r>
      <w:r w:rsidR="005E0249">
        <w:rPr>
          <w:sz w:val="28"/>
          <w:szCs w:val="28"/>
        </w:rPr>
        <w:t xml:space="preserve">охраны </w:t>
      </w:r>
      <w:r>
        <w:rPr>
          <w:sz w:val="28"/>
          <w:szCs w:val="28"/>
        </w:rPr>
        <w:t>общественного порядка создается на предприятиях с численностью персонала менее 300 человек. Состав НАСФ – 16 человек (структура НАСФ приведена на рис.1)</w:t>
      </w:r>
      <w:r w:rsidR="005E0249">
        <w:rPr>
          <w:sz w:val="28"/>
          <w:szCs w:val="28"/>
        </w:rPr>
        <w:t>.</w:t>
      </w:r>
    </w:p>
    <w:p w:rsidR="005E0249" w:rsidRPr="005E0249" w:rsidRDefault="005E0249" w:rsidP="00F90A7B">
      <w:pPr>
        <w:pStyle w:val="4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Pr="005E0249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Основными задачами </w:t>
      </w:r>
      <w:r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групп </w:t>
      </w:r>
      <w:r w:rsidRPr="005E0249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охраны общественного порядка являются:</w:t>
      </w:r>
    </w:p>
    <w:p w:rsidR="005E0249" w:rsidRPr="005E0249" w:rsidRDefault="005E0249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E0249">
        <w:rPr>
          <w:rFonts w:ascii="Times New Roman" w:hAnsi="Times New Roman" w:cs="Times New Roman"/>
          <w:sz w:val="28"/>
          <w:szCs w:val="28"/>
        </w:rPr>
        <w:t xml:space="preserve">- охрана общественного порядка и обеспечение дорожного движения при проведении рассредоточения и эвакуации населения, выдвижения сил ГО к очагам поражения, эвакуации пораженных в загородную зону при проведении АСДНР; </w:t>
      </w:r>
    </w:p>
    <w:p w:rsidR="005E0249" w:rsidRPr="005E0249" w:rsidRDefault="005E0249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E0249">
        <w:rPr>
          <w:rFonts w:ascii="Times New Roman" w:hAnsi="Times New Roman" w:cs="Times New Roman"/>
          <w:sz w:val="28"/>
          <w:szCs w:val="28"/>
        </w:rPr>
        <w:t xml:space="preserve">- охрана органов управления, объектов жизнеобеспечения, важных объектов экономики, дорожных сооружений и материальных ценностей; </w:t>
      </w:r>
    </w:p>
    <w:p w:rsidR="005E0249" w:rsidRDefault="005E0249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0249">
        <w:rPr>
          <w:rFonts w:ascii="Times New Roman" w:hAnsi="Times New Roman" w:cs="Times New Roman"/>
          <w:sz w:val="28"/>
          <w:szCs w:val="28"/>
        </w:rPr>
        <w:t xml:space="preserve">- административный надзор за соблюдением установленных режимов (светомаскировкой, карантина, поведения в особых условиях) и выполнением постановлений и распоряжений органов государственной власти; </w:t>
      </w:r>
    </w:p>
    <w:p w:rsidR="00E35432" w:rsidRPr="005E0249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249">
        <w:rPr>
          <w:rFonts w:ascii="Times New Roman" w:hAnsi="Times New Roman" w:cs="Times New Roman"/>
          <w:sz w:val="28"/>
          <w:szCs w:val="28"/>
        </w:rPr>
        <w:t xml:space="preserve">- проведение мероприятий по предупреждению и пресечению паники и массовых беспорядков при переводе ГО на военное положение; </w:t>
      </w: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0249">
        <w:rPr>
          <w:rFonts w:ascii="Times New Roman" w:hAnsi="Times New Roman" w:cs="Times New Roman"/>
          <w:sz w:val="28"/>
          <w:szCs w:val="28"/>
        </w:rPr>
        <w:t>- участие в мероприятиях по пресечению разведывательно-диверсионных актов противника.</w:t>
      </w:r>
      <w:r w:rsidR="00F90A7B">
        <w:rPr>
          <w:rFonts w:ascii="Times New Roman" w:hAnsi="Times New Roman" w:cs="Times New Roman"/>
          <w:sz w:val="28"/>
          <w:szCs w:val="28"/>
        </w:rPr>
        <w:t xml:space="preserve"> /22/.</w:t>
      </w:r>
    </w:p>
    <w:p w:rsidR="00E35432" w:rsidRPr="005E0249" w:rsidRDefault="004207FA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89.95pt;margin-top:161.05pt;width:113.25pt;height:34.5pt;z-index:251688960" stroked="f">
            <v:textbox style="mso-next-textbox:#_x0000_s1055">
              <w:txbxContent>
                <w:p w:rsidR="00E35432" w:rsidRDefault="00E35432" w:rsidP="00E3543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2D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регулирования </w:t>
                  </w:r>
                </w:p>
                <w:p w:rsidR="00E35432" w:rsidRPr="006C2DE6" w:rsidRDefault="00E35432" w:rsidP="00E3543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2D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КПП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202" style="position:absolute;left:0;text-align:left;margin-left:100.95pt;margin-top:.55pt;width:274.5pt;height:24.75pt;z-index:251677696" stroked="f">
            <v:textbox style="mso-next-textbox:#_x0000_s1044">
              <w:txbxContent>
                <w:p w:rsidR="00E35432" w:rsidRPr="00F90A7B" w:rsidRDefault="00E35432" w:rsidP="00E3543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90A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Группа  охраны общественного порядка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202" style="position:absolute;left:0;text-align:left;margin-left:52.95pt;margin-top:251.05pt;width:109.5pt;height:33.75pt;z-index:251693056" stroked="f">
            <v:textbox style="mso-next-textbox:#_x0000_s1059">
              <w:txbxContent>
                <w:p w:rsidR="00E35432" w:rsidRPr="0094257A" w:rsidRDefault="00E35432" w:rsidP="00E354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5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Командир – 1</w:t>
                  </w:r>
                </w:p>
                <w:p w:rsidR="00E35432" w:rsidRPr="0094257A" w:rsidRDefault="00E35432" w:rsidP="00E354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5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Охранникк - 3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202" style="position:absolute;left:0;text-align:left;margin-left:175.95pt;margin-top:251.05pt;width:105pt;height:33.75pt;z-index:251694080" stroked="f">
            <v:textbox style="mso-next-textbox:#_x0000_s1060">
              <w:txbxContent>
                <w:p w:rsidR="00E35432" w:rsidRDefault="00E35432" w:rsidP="00E3543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Командир – 1</w:t>
                  </w:r>
                </w:p>
                <w:p w:rsidR="00E35432" w:rsidRPr="0094257A" w:rsidRDefault="00E35432" w:rsidP="00E3543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Патрульный - 6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202" style="position:absolute;left:0;text-align:left;margin-left:295.2pt;margin-top:251.05pt;width:108pt;height:33.75pt;z-index:251695104" stroked="f">
            <v:textbox style="mso-next-textbox:#_x0000_s1061">
              <w:txbxContent>
                <w:p w:rsidR="00E35432" w:rsidRDefault="00E35432" w:rsidP="00E3543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Командир – 1</w:t>
                  </w:r>
                </w:p>
                <w:p w:rsidR="00E35432" w:rsidRPr="0094257A" w:rsidRDefault="00E35432" w:rsidP="00E3543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Регулировщик - 3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202" style="position:absolute;left:0;text-align:left;margin-left:88.95pt;margin-top:215.05pt;width:33.75pt;height:24pt;z-index:251689984">
            <o:extrusion v:ext="view" backdepth="1in" on="t" viewpoint="0" viewpointorigin="0" skewangle="-90" type="perspective"/>
            <v:textbox style="mso-next-textbox:#_x0000_s1056">
              <w:txbxContent>
                <w:p w:rsidR="00E35432" w:rsidRPr="006C2DE6" w:rsidRDefault="00E35432" w:rsidP="00E3543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6C2DE6">
                    <w:rPr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8" type="#_x0000_t202" style="position:absolute;left:0;text-align:left;margin-left:328.95pt;margin-top:215.05pt;width:33pt;height:24pt;z-index:251692032">
            <o:extrusion v:ext="view" backdepth="1in" on="t" viewpoint="0" viewpointorigin="0" skewangle="-90" type="perspective"/>
            <v:textbox style="mso-next-textbox:#_x0000_s1058">
              <w:txbxContent>
                <w:p w:rsidR="00E35432" w:rsidRPr="006C2DE6" w:rsidRDefault="00E35432" w:rsidP="00E3543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6C2DE6">
                    <w:rPr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202" style="position:absolute;left:0;text-align:left;margin-left:211.95pt;margin-top:215.05pt;width:30pt;height:24pt;z-index:251691008">
            <o:extrusion v:ext="view" backdepth="1in" on="t" viewpoint="0" viewpointorigin="0" skewangle="-90" type="perspective"/>
            <v:textbox style="mso-next-textbox:#_x0000_s1057">
              <w:txbxContent>
                <w:p w:rsidR="00E35432" w:rsidRDefault="00E35432" w:rsidP="00E3543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6C2DE6">
                    <w:rPr>
                      <w:b/>
                      <w:sz w:val="24"/>
                      <w:szCs w:val="24"/>
                    </w:rPr>
                    <w:t>7</w:t>
                  </w:r>
                </w:p>
                <w:p w:rsidR="00E35432" w:rsidRDefault="00E35432" w:rsidP="00E3543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E35432" w:rsidRDefault="00E35432" w:rsidP="00E3543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E35432" w:rsidRPr="006C2DE6" w:rsidRDefault="00E35432" w:rsidP="00E3543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202" style="position:absolute;left:0;text-align:left;margin-left:186.45pt;margin-top:161.05pt;width:87pt;height:34.5pt;z-index:251687936" stroked="f">
            <v:textbox>
              <w:txbxContent>
                <w:p w:rsidR="00E35432" w:rsidRPr="006C2DE6" w:rsidRDefault="00E35432" w:rsidP="00E354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2D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патрульно-постовое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346.2pt;margin-top:195.55pt;width:0;height:19.5pt;z-index:2516848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9" type="#_x0000_t32" style="position:absolute;left:0;text-align:left;margin-left:100.95pt;margin-top:195.55pt;width:0;height:19.5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0" type="#_x0000_t32" style="position:absolute;left:0;text-align:left;margin-left:226.95pt;margin-top:195.55pt;width:0;height:19.5pt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202" style="position:absolute;left:0;text-align:left;margin-left:70.2pt;margin-top:161.05pt;width:62.25pt;height:24.75pt;z-index:251686912" stroked="f">
            <v:textbox>
              <w:txbxContent>
                <w:p w:rsidR="00E35432" w:rsidRPr="006C2DE6" w:rsidRDefault="00E35432" w:rsidP="00E3543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2D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32" style="position:absolute;left:0;text-align:left;margin-left:226.2pt;margin-top:77.8pt;width:.75pt;height:27.75pt;z-index:2516797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202" style="position:absolute;left:0;text-align:left;margin-left:175.95pt;margin-top:39.55pt;width:97.5pt;height:38.25pt;z-index:251678720">
            <o:extrusion v:ext="view" backdepth="1in" on="t" viewpoint="0" viewpointorigin="0" skewangle="-90" type="perspective"/>
            <v:textbox>
              <w:txbxContent>
                <w:p w:rsidR="00E35432" w:rsidRPr="006C2DE6" w:rsidRDefault="00E35432" w:rsidP="00E354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2D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Командир</w:t>
                  </w:r>
                </w:p>
                <w:p w:rsidR="00E35432" w:rsidRPr="006C2DE6" w:rsidRDefault="00E35432" w:rsidP="00E354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2D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группы</w:t>
                  </w:r>
                </w:p>
              </w:txbxContent>
            </v:textbox>
          </v:shape>
        </w:pict>
      </w:r>
    </w:p>
    <w:p w:rsidR="00E35432" w:rsidRPr="005E0249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5E0249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5432" w:rsidRDefault="004207FA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202" style="position:absolute;left:0;text-align:left;margin-left:153.45pt;margin-top:19pt;width:141.75pt;height:26.25pt;z-index:251685888" stroked="f">
            <v:textbox>
              <w:txbxContent>
                <w:p w:rsidR="00E35432" w:rsidRPr="006C2DE6" w:rsidRDefault="00E35432" w:rsidP="00E3543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2DE6">
                    <w:rPr>
                      <w:rFonts w:ascii="Times New Roman" w:hAnsi="Times New Roman" w:cs="Times New Roman"/>
                      <w:b/>
                    </w:rPr>
                    <w:t>З     В   Е   Н   Ь    Я</w:t>
                  </w:r>
                </w:p>
              </w:txbxContent>
            </v:textbox>
          </v:shape>
        </w:pict>
      </w: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4207FA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32" style="position:absolute;left:0;text-align:left;margin-left:226.95pt;margin-top:6.55pt;width:0;height:19.65pt;z-index:251680768" o:connectortype="straight"/>
        </w:pict>
      </w:r>
    </w:p>
    <w:p w:rsidR="00E35432" w:rsidRDefault="004207FA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8" type="#_x0000_t32" style="position:absolute;left:0;text-align:left;margin-left:100.95pt;margin-top:2.05pt;width:245.25pt;height:0;z-index:251681792" o:connectortype="straight"/>
        </w:pict>
      </w: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E35432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432" w:rsidRDefault="00E35432" w:rsidP="00F90A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F90A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Структурная схема НАСФ на ОЭ</w:t>
      </w:r>
    </w:p>
    <w:p w:rsidR="001B1DA5" w:rsidRDefault="001B1DA5" w:rsidP="00F90A7B">
      <w:pPr>
        <w:pStyle w:val="PerctrNazv2"/>
        <w:keepNext w:val="0"/>
        <w:spacing w:after="0" w:line="360" w:lineRule="auto"/>
        <w:ind w:firstLine="709"/>
        <w:jc w:val="both"/>
        <w:rPr>
          <w:bCs/>
          <w:snapToGrid/>
          <w:szCs w:val="28"/>
        </w:rPr>
      </w:pPr>
    </w:p>
    <w:p w:rsidR="00E6493C" w:rsidRPr="002C13E4" w:rsidRDefault="00CC2E4B" w:rsidP="00F90A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2</w:t>
      </w:r>
      <w:r w:rsidR="00F90A7B">
        <w:rPr>
          <w:sz w:val="28"/>
          <w:szCs w:val="28"/>
        </w:rPr>
        <w:t>2</w:t>
      </w:r>
      <w:r>
        <w:rPr>
          <w:sz w:val="28"/>
          <w:szCs w:val="28"/>
        </w:rPr>
        <w:t xml:space="preserve"> приведен расчет оснащения формирования средствами защиты и техникой.</w:t>
      </w:r>
    </w:p>
    <w:p w:rsidR="001B1DA5" w:rsidRPr="00BD0C06" w:rsidRDefault="00CC2E4B" w:rsidP="00BD0C06">
      <w:pPr>
        <w:pStyle w:val="PerctrNazv2"/>
        <w:keepNext w:val="0"/>
        <w:spacing w:after="0" w:line="360" w:lineRule="auto"/>
        <w:jc w:val="both"/>
        <w:rPr>
          <w:bCs/>
          <w:snapToGrid/>
          <w:szCs w:val="28"/>
        </w:rPr>
      </w:pPr>
      <w:r w:rsidRPr="00BD0C06">
        <w:rPr>
          <w:bCs/>
          <w:snapToGrid/>
          <w:szCs w:val="28"/>
        </w:rPr>
        <w:t>Таблица 2</w:t>
      </w:r>
      <w:r w:rsidR="00F90A7B" w:rsidRPr="00BD0C06">
        <w:rPr>
          <w:bCs/>
          <w:snapToGrid/>
          <w:szCs w:val="28"/>
        </w:rPr>
        <w:t xml:space="preserve">2 - </w:t>
      </w:r>
      <w:r w:rsidR="001B1DA5" w:rsidRPr="00BD0C06">
        <w:rPr>
          <w:bCs/>
          <w:snapToGrid/>
          <w:szCs w:val="28"/>
        </w:rPr>
        <w:t>Средства защиты и техника НАСФ</w:t>
      </w:r>
    </w:p>
    <w:tbl>
      <w:tblPr>
        <w:tblW w:w="492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85" w:type="dxa"/>
          <w:right w:w="85" w:type="dxa"/>
        </w:tblCellMar>
        <w:tblLook w:val="0000"/>
      </w:tblPr>
      <w:tblGrid>
        <w:gridCol w:w="2371"/>
        <w:gridCol w:w="1176"/>
        <w:gridCol w:w="1162"/>
        <w:gridCol w:w="2070"/>
        <w:gridCol w:w="1720"/>
        <w:gridCol w:w="1154"/>
      </w:tblGrid>
      <w:tr w:rsidR="00E6493C" w:rsidRPr="001B1DA5" w:rsidTr="00CC2E4B">
        <w:trPr>
          <w:cantSplit/>
          <w:tblHeader/>
          <w:jc w:val="center"/>
        </w:trPr>
        <w:tc>
          <w:tcPr>
            <w:tcW w:w="1228" w:type="pct"/>
            <w:shd w:val="clear" w:color="auto" w:fill="FFFFFF"/>
            <w:vAlign w:val="center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02" w:type="pct"/>
            <w:shd w:val="clear" w:color="auto" w:fill="FFFFFF"/>
            <w:vAlign w:val="center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Норма</w:t>
            </w:r>
          </w:p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отпуска</w:t>
            </w:r>
          </w:p>
        </w:tc>
        <w:tc>
          <w:tcPr>
            <w:tcW w:w="1072" w:type="pct"/>
            <w:shd w:val="clear" w:color="auto" w:fill="FFFFFF"/>
            <w:vAlign w:val="center"/>
          </w:tcPr>
          <w:p w:rsidR="00E6493C" w:rsidRPr="001B1DA5" w:rsidRDefault="00E6493C" w:rsidP="00F90A7B">
            <w:pPr>
              <w:pStyle w:val="4"/>
              <w:spacing w:before="0" w:line="36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1B1DA5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Кому положено</w:t>
            </w:r>
          </w:p>
        </w:tc>
        <w:tc>
          <w:tcPr>
            <w:tcW w:w="891" w:type="pct"/>
            <w:shd w:val="clear" w:color="auto" w:fill="FFFFFF"/>
            <w:vAlign w:val="center"/>
          </w:tcPr>
          <w:p w:rsidR="00E6493C" w:rsidRPr="001B1DA5" w:rsidRDefault="00E6493C" w:rsidP="00F90A7B">
            <w:pPr>
              <w:pStyle w:val="4"/>
              <w:spacing w:before="0" w:line="36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1B1DA5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Примечание</w:t>
            </w:r>
          </w:p>
        </w:tc>
        <w:tc>
          <w:tcPr>
            <w:tcW w:w="598" w:type="pct"/>
            <w:shd w:val="clear" w:color="auto" w:fill="FFFFFF"/>
          </w:tcPr>
          <w:p w:rsidR="00E6493C" w:rsidRPr="001B1DA5" w:rsidRDefault="00E6493C" w:rsidP="00F90A7B">
            <w:pPr>
              <w:pStyle w:val="4"/>
              <w:spacing w:before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>Кол-во компл.</w:t>
            </w:r>
          </w:p>
        </w:tc>
      </w:tr>
      <w:tr w:rsidR="00E6493C" w:rsidRPr="001B1DA5" w:rsidTr="00CC2E4B">
        <w:trPr>
          <w:jc w:val="center"/>
        </w:trPr>
        <w:tc>
          <w:tcPr>
            <w:tcW w:w="1228" w:type="pct"/>
            <w:shd w:val="clear" w:color="auto" w:fill="FFFFFF"/>
          </w:tcPr>
          <w:p w:rsidR="00E6493C" w:rsidRPr="001B1DA5" w:rsidRDefault="003D0F1C" w:rsidP="003D0F1C">
            <w:pPr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FFFFFF"/>
          </w:tcPr>
          <w:p w:rsidR="00E6493C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  <w:shd w:val="clear" w:color="auto" w:fill="FFFFFF"/>
          </w:tcPr>
          <w:p w:rsidR="00E6493C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pct"/>
            <w:shd w:val="clear" w:color="auto" w:fill="FFFFFF"/>
          </w:tcPr>
          <w:p w:rsidR="00E6493C" w:rsidRPr="001B1DA5" w:rsidRDefault="003D0F1C" w:rsidP="003D0F1C">
            <w:pPr>
              <w:pStyle w:val="ab"/>
              <w:tabs>
                <w:tab w:val="clear" w:pos="4153"/>
                <w:tab w:val="clear" w:pos="8306"/>
              </w:tabs>
              <w:autoSpaceDE/>
              <w:autoSpaceDN/>
              <w:spacing w:line="360" w:lineRule="auto"/>
              <w:jc w:val="center"/>
            </w:pPr>
            <w:r>
              <w:t>4</w:t>
            </w:r>
          </w:p>
        </w:tc>
        <w:tc>
          <w:tcPr>
            <w:tcW w:w="891" w:type="pct"/>
            <w:shd w:val="clear" w:color="auto" w:fill="FFFFFF"/>
          </w:tcPr>
          <w:p w:rsidR="00E6493C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shd w:val="clear" w:color="auto" w:fill="FFFFFF"/>
          </w:tcPr>
          <w:p w:rsidR="00E6493C" w:rsidRPr="001B1DA5" w:rsidRDefault="003D0F1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0F1C" w:rsidRPr="001B1DA5" w:rsidTr="00CC2E4B">
        <w:trPr>
          <w:jc w:val="center"/>
        </w:trPr>
        <w:tc>
          <w:tcPr>
            <w:tcW w:w="1228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Противогаз фильтрующий гражданский типа ГП-7 и его модификации </w:t>
            </w:r>
          </w:p>
          <w:p w:rsidR="003D0F1C" w:rsidRPr="001B1DA5" w:rsidRDefault="003D0F1C" w:rsidP="0093626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602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1 на человека</w:t>
            </w:r>
          </w:p>
        </w:tc>
        <w:tc>
          <w:tcPr>
            <w:tcW w:w="1072" w:type="pct"/>
            <w:shd w:val="clear" w:color="auto" w:fill="FFFFFF"/>
          </w:tcPr>
          <w:p w:rsidR="003D0F1C" w:rsidRPr="001B1DA5" w:rsidRDefault="003D0F1C" w:rsidP="00936262">
            <w:pPr>
              <w:pStyle w:val="ab"/>
              <w:tabs>
                <w:tab w:val="clear" w:pos="4153"/>
                <w:tab w:val="clear" w:pos="8306"/>
              </w:tabs>
              <w:autoSpaceDE/>
              <w:autoSpaceDN/>
              <w:spacing w:line="360" w:lineRule="auto"/>
              <w:jc w:val="both"/>
            </w:pPr>
            <w:r w:rsidRPr="001B1DA5">
              <w:t>На штатную численность личного состава всех формирований</w:t>
            </w:r>
          </w:p>
        </w:tc>
        <w:tc>
          <w:tcPr>
            <w:tcW w:w="891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Для подгонки по размерам создается 10% запас противогазов</w:t>
            </w:r>
          </w:p>
        </w:tc>
        <w:tc>
          <w:tcPr>
            <w:tcW w:w="598" w:type="pct"/>
            <w:shd w:val="clear" w:color="auto" w:fill="FFFFFF"/>
          </w:tcPr>
          <w:p w:rsidR="003D0F1C" w:rsidRPr="001B1DA5" w:rsidRDefault="003D0F1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6493C" w:rsidRPr="001B1DA5" w:rsidTr="00CC2E4B">
        <w:trPr>
          <w:jc w:val="center"/>
        </w:trPr>
        <w:tc>
          <w:tcPr>
            <w:tcW w:w="1228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Респиратор типа Р-2, У-2К или </w:t>
            </w: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У-2ГПм, РП-2000, РП-2000М</w:t>
            </w:r>
          </w:p>
        </w:tc>
        <w:tc>
          <w:tcPr>
            <w:tcW w:w="609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02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1 на человека</w:t>
            </w:r>
          </w:p>
        </w:tc>
        <w:tc>
          <w:tcPr>
            <w:tcW w:w="1072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 штатную численность личного состава всех формирований</w:t>
            </w:r>
          </w:p>
        </w:tc>
        <w:tc>
          <w:tcPr>
            <w:tcW w:w="891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E6493C" w:rsidRPr="001B1DA5" w:rsidRDefault="00E6493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6493C" w:rsidRPr="001B1DA5" w:rsidTr="00CC2E4B">
        <w:trPr>
          <w:jc w:val="center"/>
        </w:trPr>
        <w:tc>
          <w:tcPr>
            <w:tcW w:w="1228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ind w:right="-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Легкий защитный костюм типа Л-1 </w:t>
            </w:r>
          </w:p>
        </w:tc>
        <w:tc>
          <w:tcPr>
            <w:tcW w:w="609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602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1 на человека</w:t>
            </w:r>
          </w:p>
        </w:tc>
        <w:tc>
          <w:tcPr>
            <w:tcW w:w="1072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 штатную численность личного состава всех формирований</w:t>
            </w:r>
          </w:p>
        </w:tc>
        <w:tc>
          <w:tcPr>
            <w:tcW w:w="891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Для замены создается запас до 15% от потребности</w:t>
            </w:r>
          </w:p>
        </w:tc>
        <w:tc>
          <w:tcPr>
            <w:tcW w:w="598" w:type="pct"/>
            <w:shd w:val="clear" w:color="auto" w:fill="FFFFFF"/>
          </w:tcPr>
          <w:p w:rsidR="00E6493C" w:rsidRPr="001B1DA5" w:rsidRDefault="00E6493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6493C" w:rsidRPr="001B1DA5" w:rsidTr="00CC2E4B">
        <w:trPr>
          <w:jc w:val="center"/>
        </w:trPr>
        <w:tc>
          <w:tcPr>
            <w:tcW w:w="1228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Фильтрующая защитная одежда типа ФЗО-М или ФЗО-МП</w:t>
            </w:r>
          </w:p>
        </w:tc>
        <w:tc>
          <w:tcPr>
            <w:tcW w:w="609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602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1 на человека</w:t>
            </w:r>
          </w:p>
        </w:tc>
        <w:tc>
          <w:tcPr>
            <w:tcW w:w="1072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 штатную численность личного состава всех формирований</w:t>
            </w:r>
          </w:p>
        </w:tc>
        <w:tc>
          <w:tcPr>
            <w:tcW w:w="891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Для замены создается запас до 15% от потребности</w:t>
            </w:r>
          </w:p>
        </w:tc>
        <w:tc>
          <w:tcPr>
            <w:tcW w:w="598" w:type="pct"/>
            <w:shd w:val="clear" w:color="auto" w:fill="FFFFFF"/>
          </w:tcPr>
          <w:p w:rsidR="00E6493C" w:rsidRPr="001B1DA5" w:rsidRDefault="00E6493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6493C" w:rsidRPr="001B1DA5" w:rsidTr="00CC2E4B">
        <w:trPr>
          <w:jc w:val="center"/>
        </w:trPr>
        <w:tc>
          <w:tcPr>
            <w:tcW w:w="1228" w:type="pct"/>
            <w:shd w:val="clear" w:color="auto" w:fill="FFFFFF"/>
          </w:tcPr>
          <w:p w:rsidR="00E6493C" w:rsidRPr="001B1DA5" w:rsidRDefault="00E6493C" w:rsidP="00F90A7B">
            <w:pPr>
              <w:pStyle w:val="ab"/>
              <w:tabs>
                <w:tab w:val="clear" w:pos="4153"/>
                <w:tab w:val="clear" w:pos="8306"/>
              </w:tabs>
              <w:autoSpaceDE/>
              <w:autoSpaceDN/>
              <w:spacing w:line="360" w:lineRule="auto"/>
              <w:jc w:val="both"/>
            </w:pPr>
            <w:r w:rsidRPr="001B1DA5">
              <w:t>Экранирующий комбинезон хлопчатобумажный типа «Экран»</w:t>
            </w:r>
          </w:p>
        </w:tc>
        <w:tc>
          <w:tcPr>
            <w:tcW w:w="609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02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shd w:val="clear" w:color="auto" w:fill="FFFFFF"/>
          </w:tcPr>
          <w:p w:rsidR="00E6493C" w:rsidRPr="001B1DA5" w:rsidRDefault="00E6493C" w:rsidP="00F90A7B">
            <w:pPr>
              <w:pStyle w:val="ab"/>
              <w:tabs>
                <w:tab w:val="clear" w:pos="4153"/>
                <w:tab w:val="clear" w:pos="8306"/>
              </w:tabs>
              <w:autoSpaceDE/>
              <w:autoSpaceDN/>
              <w:spacing w:line="360" w:lineRule="auto"/>
              <w:jc w:val="both"/>
            </w:pPr>
            <w:r w:rsidRPr="001B1DA5">
              <w:t>На каждый защитный костюм Л-1 и каждый комплект ФЗО</w:t>
            </w:r>
          </w:p>
        </w:tc>
        <w:tc>
          <w:tcPr>
            <w:tcW w:w="891" w:type="pct"/>
            <w:shd w:val="clear" w:color="auto" w:fill="FFFFFF"/>
          </w:tcPr>
          <w:p w:rsidR="00E6493C" w:rsidRPr="001B1DA5" w:rsidRDefault="00E6493C" w:rsidP="00F90A7B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E6493C" w:rsidRPr="001B1DA5" w:rsidRDefault="00E6493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E63AA0" w:rsidRDefault="00E63AA0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1C" w:rsidRDefault="003D0F1C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1C" w:rsidRPr="00BD0C06" w:rsidRDefault="003D0F1C" w:rsidP="00BD0C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C06">
        <w:rPr>
          <w:rFonts w:ascii="Times New Roman" w:hAnsi="Times New Roman" w:cs="Times New Roman"/>
          <w:sz w:val="28"/>
          <w:szCs w:val="28"/>
        </w:rPr>
        <w:t>Продолжение таблицы 22</w:t>
      </w:r>
    </w:p>
    <w:tbl>
      <w:tblPr>
        <w:tblW w:w="492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85" w:type="dxa"/>
          <w:right w:w="85" w:type="dxa"/>
        </w:tblCellMar>
        <w:tblLook w:val="0000"/>
      </w:tblPr>
      <w:tblGrid>
        <w:gridCol w:w="2371"/>
        <w:gridCol w:w="1176"/>
        <w:gridCol w:w="1162"/>
        <w:gridCol w:w="2070"/>
        <w:gridCol w:w="1720"/>
        <w:gridCol w:w="1154"/>
      </w:tblGrid>
      <w:tr w:rsidR="00F90A7B" w:rsidRPr="001B1DA5" w:rsidTr="00936262">
        <w:trPr>
          <w:jc w:val="center"/>
        </w:trPr>
        <w:tc>
          <w:tcPr>
            <w:tcW w:w="1228" w:type="pct"/>
            <w:shd w:val="clear" w:color="auto" w:fill="FFFFFF"/>
          </w:tcPr>
          <w:p w:rsidR="00F90A7B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FFFFFF"/>
          </w:tcPr>
          <w:p w:rsidR="00F90A7B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  <w:shd w:val="clear" w:color="auto" w:fill="FFFFFF"/>
          </w:tcPr>
          <w:p w:rsidR="00F90A7B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pct"/>
            <w:shd w:val="clear" w:color="auto" w:fill="FFFFFF"/>
          </w:tcPr>
          <w:p w:rsidR="00F90A7B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1" w:type="pct"/>
            <w:shd w:val="clear" w:color="auto" w:fill="FFFFFF"/>
          </w:tcPr>
          <w:p w:rsidR="00F90A7B" w:rsidRPr="001B1DA5" w:rsidRDefault="003D0F1C" w:rsidP="003D0F1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shd w:val="clear" w:color="auto" w:fill="FFFFFF"/>
          </w:tcPr>
          <w:p w:rsidR="00F90A7B" w:rsidRPr="001B1DA5" w:rsidRDefault="003D0F1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0F1C" w:rsidRPr="001B1DA5" w:rsidTr="00936262">
        <w:trPr>
          <w:jc w:val="center"/>
        </w:trPr>
        <w:tc>
          <w:tcPr>
            <w:tcW w:w="1228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носками)</w:t>
            </w:r>
          </w:p>
        </w:tc>
        <w:tc>
          <w:tcPr>
            <w:tcW w:w="609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2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комплект ФЗО</w:t>
            </w:r>
          </w:p>
        </w:tc>
        <w:tc>
          <w:tcPr>
            <w:tcW w:w="891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1C" w:rsidRPr="001B1DA5" w:rsidTr="00936262">
        <w:trPr>
          <w:jc w:val="center"/>
        </w:trPr>
        <w:tc>
          <w:tcPr>
            <w:tcW w:w="1228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Мешок прорезиненный для зараженной одежды</w:t>
            </w:r>
          </w:p>
        </w:tc>
        <w:tc>
          <w:tcPr>
            <w:tcW w:w="609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02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 20 защитных костюмов Л-1</w:t>
            </w:r>
          </w:p>
        </w:tc>
        <w:tc>
          <w:tcPr>
            <w:tcW w:w="891" w:type="pct"/>
            <w:shd w:val="clear" w:color="auto" w:fill="FFFFFF"/>
          </w:tcPr>
          <w:p w:rsidR="003D0F1C" w:rsidRPr="001B1DA5" w:rsidRDefault="003D0F1C" w:rsidP="0093626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3D0F1C" w:rsidRPr="001B1DA5" w:rsidRDefault="003D0F1C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A7B" w:rsidRPr="001B1DA5" w:rsidTr="00936262">
        <w:trPr>
          <w:jc w:val="center"/>
        </w:trPr>
        <w:tc>
          <w:tcPr>
            <w:tcW w:w="1228" w:type="pct"/>
            <w:shd w:val="clear" w:color="auto" w:fill="FFFFFF"/>
          </w:tcPr>
          <w:p w:rsidR="00F90A7B" w:rsidRPr="001B1DA5" w:rsidRDefault="00F90A7B" w:rsidP="00936262">
            <w:pPr>
              <w:pStyle w:val="ab"/>
              <w:tabs>
                <w:tab w:val="clear" w:pos="4153"/>
                <w:tab w:val="clear" w:pos="8306"/>
              </w:tabs>
              <w:autoSpaceDE/>
              <w:autoSpaceDN/>
              <w:spacing w:line="360" w:lineRule="auto"/>
              <w:jc w:val="both"/>
            </w:pPr>
            <w:r w:rsidRPr="001B1DA5">
              <w:t>Аптечка индивидуальная типа АИ-2, АИ-4</w:t>
            </w:r>
          </w:p>
        </w:tc>
        <w:tc>
          <w:tcPr>
            <w:tcW w:w="609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02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1 на человека</w:t>
            </w:r>
          </w:p>
        </w:tc>
        <w:tc>
          <w:tcPr>
            <w:tcW w:w="1072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 штатную численность личного состава всех формирований</w:t>
            </w:r>
          </w:p>
        </w:tc>
        <w:tc>
          <w:tcPr>
            <w:tcW w:w="891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F90A7B" w:rsidRPr="001B1DA5" w:rsidRDefault="00F90A7B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90A7B" w:rsidRPr="001B1DA5" w:rsidTr="00936262">
        <w:trPr>
          <w:jc w:val="center"/>
        </w:trPr>
        <w:tc>
          <w:tcPr>
            <w:tcW w:w="1228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противохимический пакет типа ИПП-11</w:t>
            </w:r>
          </w:p>
        </w:tc>
        <w:tc>
          <w:tcPr>
            <w:tcW w:w="609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02" w:type="pct"/>
            <w:shd w:val="clear" w:color="auto" w:fill="FFFFFF"/>
          </w:tcPr>
          <w:p w:rsidR="00F90A7B" w:rsidRPr="001B1DA5" w:rsidRDefault="00F90A7B" w:rsidP="00936262">
            <w:pPr>
              <w:pStyle w:val="PerctrPosob"/>
              <w:keepNext w:val="0"/>
              <w:spacing w:after="0" w:line="360" w:lineRule="auto"/>
              <w:jc w:val="both"/>
              <w:rPr>
                <w:caps w:val="0"/>
                <w:snapToGrid/>
                <w:szCs w:val="24"/>
              </w:rPr>
            </w:pPr>
            <w:r w:rsidRPr="001B1DA5">
              <w:rPr>
                <w:caps w:val="0"/>
                <w:snapToGrid/>
                <w:szCs w:val="24"/>
              </w:rPr>
              <w:t>1</w:t>
            </w:r>
          </w:p>
        </w:tc>
        <w:tc>
          <w:tcPr>
            <w:tcW w:w="1072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 штатную численность личного состава всех формирований</w:t>
            </w:r>
          </w:p>
        </w:tc>
        <w:tc>
          <w:tcPr>
            <w:tcW w:w="891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F90A7B" w:rsidRPr="001B1DA5" w:rsidRDefault="00F90A7B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90A7B" w:rsidRPr="001B1DA5" w:rsidTr="00936262">
        <w:trPr>
          <w:jc w:val="center"/>
        </w:trPr>
        <w:tc>
          <w:tcPr>
            <w:tcW w:w="1228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перевязочный пакет — ИПП-1, ППИ АВ-3</w:t>
            </w:r>
          </w:p>
        </w:tc>
        <w:tc>
          <w:tcPr>
            <w:tcW w:w="609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02" w:type="pct"/>
            <w:shd w:val="clear" w:color="auto" w:fill="FFFFFF"/>
          </w:tcPr>
          <w:p w:rsidR="00F90A7B" w:rsidRPr="001B1DA5" w:rsidRDefault="00F90A7B" w:rsidP="00936262">
            <w:pPr>
              <w:pStyle w:val="PerctrPosob"/>
              <w:keepNext w:val="0"/>
              <w:spacing w:after="0" w:line="360" w:lineRule="auto"/>
              <w:jc w:val="both"/>
              <w:rPr>
                <w:caps w:val="0"/>
                <w:snapToGrid/>
                <w:szCs w:val="24"/>
              </w:rPr>
            </w:pPr>
            <w:r w:rsidRPr="001B1DA5">
              <w:rPr>
                <w:caps w:val="0"/>
                <w:snapToGrid/>
                <w:szCs w:val="24"/>
              </w:rPr>
              <w:t>1</w:t>
            </w:r>
          </w:p>
        </w:tc>
        <w:tc>
          <w:tcPr>
            <w:tcW w:w="1072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DA5">
              <w:rPr>
                <w:rFonts w:ascii="Times New Roman" w:eastAsia="Calibri" w:hAnsi="Times New Roman" w:cs="Times New Roman"/>
                <w:sz w:val="24"/>
                <w:szCs w:val="24"/>
              </w:rPr>
              <w:t>На штатную численность личного состава всех формирований</w:t>
            </w:r>
          </w:p>
        </w:tc>
        <w:tc>
          <w:tcPr>
            <w:tcW w:w="891" w:type="pct"/>
            <w:shd w:val="clear" w:color="auto" w:fill="FFFFFF"/>
          </w:tcPr>
          <w:p w:rsidR="00F90A7B" w:rsidRPr="001B1DA5" w:rsidRDefault="00F90A7B" w:rsidP="00936262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F90A7B" w:rsidRPr="001B1DA5" w:rsidRDefault="00F90A7B" w:rsidP="003D0F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90A7B" w:rsidRPr="00E6493C" w:rsidTr="00936262">
        <w:trPr>
          <w:jc w:val="center"/>
        </w:trPr>
        <w:tc>
          <w:tcPr>
            <w:tcW w:w="1228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Радиостанция </w:t>
            </w: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УКВ носимая</w:t>
            </w:r>
          </w:p>
        </w:tc>
        <w:tc>
          <w:tcPr>
            <w:tcW w:w="609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602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Каждой команде охраны общественного порядка</w:t>
            </w:r>
          </w:p>
        </w:tc>
        <w:tc>
          <w:tcPr>
            <w:tcW w:w="891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Для командиров подразделений</w:t>
            </w:r>
          </w:p>
        </w:tc>
        <w:tc>
          <w:tcPr>
            <w:tcW w:w="598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A7B" w:rsidRPr="00E6493C" w:rsidTr="00936262">
        <w:trPr>
          <w:trHeight w:val="837"/>
          <w:jc w:val="center"/>
        </w:trPr>
        <w:tc>
          <w:tcPr>
            <w:tcW w:w="1228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Электромегафон типа ЭМ-12, ЭМ-15</w:t>
            </w:r>
          </w:p>
        </w:tc>
        <w:tc>
          <w:tcPr>
            <w:tcW w:w="609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02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90A7B" w:rsidRPr="00E6493C" w:rsidRDefault="00F90A7B" w:rsidP="0093626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2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93C">
              <w:rPr>
                <w:rFonts w:ascii="Times New Roman" w:eastAsia="Calibri" w:hAnsi="Times New Roman" w:cs="Times New Roman"/>
                <w:sz w:val="24"/>
                <w:szCs w:val="24"/>
              </w:rPr>
              <w:t>Каждой команде охраны общественного порядка</w:t>
            </w:r>
          </w:p>
        </w:tc>
        <w:tc>
          <w:tcPr>
            <w:tcW w:w="891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FFFFFF"/>
          </w:tcPr>
          <w:p w:rsidR="00F90A7B" w:rsidRPr="00E6493C" w:rsidRDefault="00F90A7B" w:rsidP="0093626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C13E4" w:rsidRDefault="002C13E4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13E4" w:rsidRPr="002C13E4" w:rsidRDefault="002C13E4" w:rsidP="00F90A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C13E4" w:rsidRPr="002C13E4" w:rsidRDefault="002C13E4" w:rsidP="00F90A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C13E4" w:rsidRDefault="002C13E4" w:rsidP="00F90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13E4" w:rsidSect="00BD0C0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CFA" w:rsidRDefault="00610CFA" w:rsidP="00BD0C06">
      <w:pPr>
        <w:spacing w:after="0" w:line="240" w:lineRule="auto"/>
      </w:pPr>
      <w:r>
        <w:separator/>
      </w:r>
    </w:p>
  </w:endnote>
  <w:endnote w:type="continuationSeparator" w:id="1">
    <w:p w:rsidR="00610CFA" w:rsidRDefault="00610CFA" w:rsidP="00BD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CFA" w:rsidRDefault="00610CFA" w:rsidP="00BD0C06">
      <w:pPr>
        <w:spacing w:after="0" w:line="240" w:lineRule="auto"/>
      </w:pPr>
      <w:r>
        <w:separator/>
      </w:r>
    </w:p>
  </w:footnote>
  <w:footnote w:type="continuationSeparator" w:id="1">
    <w:p w:rsidR="00610CFA" w:rsidRDefault="00610CFA" w:rsidP="00BD0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E1CF8"/>
    <w:multiLevelType w:val="multilevel"/>
    <w:tmpl w:val="B98CD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B179DE"/>
    <w:multiLevelType w:val="multilevel"/>
    <w:tmpl w:val="048E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upperRoman"/>
        <w:lvlText w:val="%1."/>
        <w:lvlJc w:val="right"/>
      </w:lvl>
    </w:lvlOverride>
  </w:num>
  <w:num w:numId="3">
    <w:abstractNumId w:val="1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0B3D"/>
    <w:rsid w:val="00074CF5"/>
    <w:rsid w:val="001B1CB3"/>
    <w:rsid w:val="001B1DA5"/>
    <w:rsid w:val="0028657B"/>
    <w:rsid w:val="002B1FBF"/>
    <w:rsid w:val="002C13E4"/>
    <w:rsid w:val="002C582C"/>
    <w:rsid w:val="003D0F1C"/>
    <w:rsid w:val="004207FA"/>
    <w:rsid w:val="004543A1"/>
    <w:rsid w:val="005E0249"/>
    <w:rsid w:val="00610CFA"/>
    <w:rsid w:val="006C2DE6"/>
    <w:rsid w:val="007F0B3D"/>
    <w:rsid w:val="008A1432"/>
    <w:rsid w:val="0094257A"/>
    <w:rsid w:val="009804B1"/>
    <w:rsid w:val="00BD0C06"/>
    <w:rsid w:val="00BE69A2"/>
    <w:rsid w:val="00CC2E4B"/>
    <w:rsid w:val="00E35432"/>
    <w:rsid w:val="00E63AA0"/>
    <w:rsid w:val="00E6493C"/>
    <w:rsid w:val="00F42D7F"/>
    <w:rsid w:val="00F9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  <o:rules v:ext="edit">
        <o:r id="V:Rule7" type="connector" idref="#_x0000_s1051"/>
        <o:r id="V:Rule8" type="connector" idref="#_x0000_s1048"/>
        <o:r id="V:Rule9" type="connector" idref="#_x0000_s1046"/>
        <o:r id="V:Rule10" type="connector" idref="#_x0000_s1050"/>
        <o:r id="V:Rule11" type="connector" idref="#_x0000_s1049"/>
        <o:r id="V:Rule12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2C"/>
  </w:style>
  <w:style w:type="paragraph" w:styleId="1">
    <w:name w:val="heading 1"/>
    <w:basedOn w:val="a"/>
    <w:link w:val="10"/>
    <w:uiPriority w:val="9"/>
    <w:qFormat/>
    <w:rsid w:val="007F0B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24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B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7F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0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ob">
    <w:name w:val="tekstob"/>
    <w:basedOn w:val="a"/>
    <w:rsid w:val="00BE6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E69A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E02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Emphasis"/>
    <w:basedOn w:val="a0"/>
    <w:uiPriority w:val="20"/>
    <w:qFormat/>
    <w:rsid w:val="005E024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B1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1FB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1B1DA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B1DA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PerctrNazv2">
    <w:name w:val="Per_ctr_Nazv2"/>
    <w:basedOn w:val="a"/>
    <w:rsid w:val="001B1DA5"/>
    <w:pPr>
      <w:keepNext/>
      <w:spacing w:after="72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header"/>
    <w:basedOn w:val="a"/>
    <w:link w:val="ac"/>
    <w:rsid w:val="001B1DA5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1B1D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ctrPosob">
    <w:name w:val="Per_ctr_Posob"/>
    <w:basedOn w:val="PerctrNazv2"/>
    <w:rsid w:val="001B1DA5"/>
    <w:pPr>
      <w:spacing w:after="2640"/>
    </w:pPr>
    <w:rPr>
      <w:caps/>
      <w:sz w:val="24"/>
    </w:rPr>
  </w:style>
  <w:style w:type="character" w:styleId="ad">
    <w:name w:val="Strong"/>
    <w:basedOn w:val="a0"/>
    <w:uiPriority w:val="22"/>
    <w:qFormat/>
    <w:rsid w:val="002C13E4"/>
    <w:rPr>
      <w:b/>
      <w:bCs/>
    </w:rPr>
  </w:style>
  <w:style w:type="paragraph" w:styleId="ae">
    <w:name w:val="footer"/>
    <w:basedOn w:val="a"/>
    <w:link w:val="af"/>
    <w:uiPriority w:val="99"/>
    <w:semiHidden/>
    <w:unhideWhenUsed/>
    <w:rsid w:val="00BD0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D0C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gn-pravila/d6a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estpravo.ru/federalnoje/hj-akty/j4p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stpravo.ru/federalnoje/bz-gosudarstvo/c1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3EA44-0146-427B-B1D1-CF8C85742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</dc:creator>
  <cp:keywords/>
  <dc:description/>
  <cp:lastModifiedBy>Admin</cp:lastModifiedBy>
  <cp:revision>16</cp:revision>
  <cp:lastPrinted>2011-05-30T04:23:00Z</cp:lastPrinted>
  <dcterms:created xsi:type="dcterms:W3CDTF">2012-05-15T18:11:00Z</dcterms:created>
  <dcterms:modified xsi:type="dcterms:W3CDTF">2010-06-07T08:49:00Z</dcterms:modified>
</cp:coreProperties>
</file>